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07457">
      <w:pPr>
        <w:pStyle w:val="6"/>
        <w:widowControl/>
        <w:wordWrap w:val="0"/>
        <w:spacing w:beforeAutospacing="0" w:afterAutospacing="0" w:line="360" w:lineRule="auto"/>
        <w:jc w:val="center"/>
        <w:rPr>
          <w:rFonts w:ascii="宋体" w:hAnsi="宋体" w:eastAsia="宋体" w:cs="宋体"/>
          <w:color w:val="333333"/>
          <w:sz w:val="21"/>
          <w:szCs w:val="21"/>
        </w:rPr>
      </w:pPr>
      <w:bookmarkStart w:id="0" w:name="_GoBack"/>
      <w:r>
        <w:rPr>
          <w:rFonts w:hint="eastAsia" w:ascii="宋体" w:hAnsi="宋体" w:eastAsia="宋体" w:cs="宋体"/>
          <w:color w:val="333333"/>
          <w:sz w:val="32"/>
          <w:szCs w:val="32"/>
        </w:rPr>
        <w:t>附</w:t>
      </w:r>
      <w:r>
        <w:rPr>
          <w:rFonts w:hint="eastAsia" w:ascii="宋体" w:hAnsi="宋体" w:eastAsia="宋体" w:cs="宋体"/>
          <w:color w:val="333333"/>
          <w:sz w:val="32"/>
          <w:szCs w:val="32"/>
          <w:lang w:eastAsia="zh-CN"/>
        </w:rPr>
        <w:t>表：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思南县人民医院</w:t>
      </w:r>
      <w:r>
        <w:rPr>
          <w:rFonts w:ascii="宋体" w:hAnsi="宋体" w:eastAsia="宋体" w:cs="宋体"/>
          <w:color w:val="auto"/>
          <w:sz w:val="32"/>
          <w:szCs w:val="32"/>
          <w:lang w:eastAsia="zh-CN"/>
        </w:rPr>
        <w:t>荧光显微镜及图像采集系统</w:t>
      </w:r>
      <w:r>
        <w:rPr>
          <w:rFonts w:hint="eastAsia" w:ascii="宋体" w:hAnsi="宋体" w:eastAsia="宋体" w:cs="宋体"/>
          <w:color w:val="333333"/>
          <w:sz w:val="32"/>
          <w:szCs w:val="32"/>
        </w:rPr>
        <w:t>采购项目需求调研清单</w:t>
      </w:r>
    </w:p>
    <w:bookmarkEnd w:id="0"/>
    <w:tbl>
      <w:tblPr>
        <w:tblStyle w:val="7"/>
        <w:tblW w:w="121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57"/>
        <w:gridCol w:w="3843"/>
        <w:gridCol w:w="1650"/>
        <w:gridCol w:w="2580"/>
        <w:gridCol w:w="2851"/>
      </w:tblGrid>
      <w:tr w14:paraId="7B545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atLeast"/>
          <w:jc w:val="center"/>
        </w:trPr>
        <w:tc>
          <w:tcPr>
            <w:tcW w:w="12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51F4E">
            <w:pPr>
              <w:pStyle w:val="6"/>
              <w:widowControl/>
              <w:spacing w:beforeAutospacing="0" w:afterAutospacing="0" w:line="360" w:lineRule="auto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</w:rPr>
              <w:t>序号</w:t>
            </w:r>
          </w:p>
        </w:tc>
        <w:tc>
          <w:tcPr>
            <w:tcW w:w="3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1CBF0">
            <w:pPr>
              <w:pStyle w:val="6"/>
              <w:widowControl/>
              <w:spacing w:beforeAutospacing="0" w:afterAutospacing="0" w:line="360" w:lineRule="auto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</w:rPr>
              <w:t>产品名称</w:t>
            </w:r>
          </w:p>
        </w:tc>
        <w:tc>
          <w:tcPr>
            <w:tcW w:w="16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516AA">
            <w:pPr>
              <w:pStyle w:val="6"/>
              <w:widowControl/>
              <w:spacing w:beforeAutospacing="0" w:afterAutospacing="0" w:line="360" w:lineRule="auto"/>
              <w:jc w:val="center"/>
              <w:rPr>
                <w:rFonts w:ascii="宋体" w:hAnsi="宋体" w:eastAsia="宋体" w:cs="宋体"/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</w:rPr>
              <w:t>数量</w:t>
            </w:r>
          </w:p>
        </w:tc>
        <w:tc>
          <w:tcPr>
            <w:tcW w:w="25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68DA1">
            <w:pPr>
              <w:pStyle w:val="6"/>
              <w:widowControl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  <w:lang w:eastAsia="zh-CN"/>
              </w:rPr>
              <w:t>预算总价</w:t>
            </w:r>
          </w:p>
        </w:tc>
        <w:tc>
          <w:tcPr>
            <w:tcW w:w="2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9DAF9">
            <w:pPr>
              <w:pStyle w:val="6"/>
              <w:widowControl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color w:val="333333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color w:val="333333"/>
                <w:sz w:val="21"/>
                <w:szCs w:val="21"/>
                <w:lang w:eastAsia="zh-CN"/>
              </w:rPr>
              <w:t>备注</w:t>
            </w:r>
          </w:p>
        </w:tc>
      </w:tr>
      <w:tr w14:paraId="1AC16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4" w:hRule="atLeast"/>
          <w:jc w:val="center"/>
        </w:trPr>
        <w:tc>
          <w:tcPr>
            <w:tcW w:w="12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92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微软雅黑" w:eastAsia="仿宋_GB2312" w:cs="仿宋_GB2312"/>
                <w:color w:val="33333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3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B4708">
            <w:pPr>
              <w:pStyle w:val="6"/>
              <w:widowControl/>
              <w:tabs>
                <w:tab w:val="right" w:pos="1813"/>
              </w:tabs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color w:val="333333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color w:val="333333"/>
                <w:sz w:val="21"/>
                <w:szCs w:val="21"/>
                <w:lang w:eastAsia="zh-CN"/>
              </w:rPr>
              <w:t>荧光显微镜及图像采集系统</w:t>
            </w:r>
          </w:p>
        </w:tc>
        <w:tc>
          <w:tcPr>
            <w:tcW w:w="16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BB5C2">
            <w:pPr>
              <w:pStyle w:val="6"/>
              <w:widowControl/>
              <w:tabs>
                <w:tab w:val="right" w:pos="1813"/>
              </w:tabs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827CC">
            <w:pPr>
              <w:pStyle w:val="6"/>
              <w:widowControl/>
              <w:tabs>
                <w:tab w:val="right" w:pos="1813"/>
              </w:tabs>
              <w:spacing w:beforeAutospacing="0" w:afterAutospacing="0" w:line="360" w:lineRule="auto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color w:val="333333"/>
                <w:sz w:val="21"/>
                <w:szCs w:val="21"/>
                <w:lang w:val="en-US" w:eastAsia="zh-CN"/>
              </w:rPr>
              <w:t>240000</w:t>
            </w:r>
          </w:p>
        </w:tc>
        <w:tc>
          <w:tcPr>
            <w:tcW w:w="2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C6D5D">
            <w:pPr>
              <w:pStyle w:val="6"/>
              <w:widowControl/>
              <w:tabs>
                <w:tab w:val="right" w:pos="1813"/>
              </w:tabs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color w:val="333333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color w:val="333333"/>
                <w:sz w:val="21"/>
                <w:szCs w:val="21"/>
                <w:lang w:eastAsia="zh-CN"/>
              </w:rPr>
              <w:t>检验科</w:t>
            </w:r>
          </w:p>
        </w:tc>
      </w:tr>
      <w:tr w14:paraId="6E307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16" w:hRule="atLeast"/>
          <w:jc w:val="center"/>
        </w:trPr>
        <w:tc>
          <w:tcPr>
            <w:tcW w:w="12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4C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微软雅黑" w:eastAsia="仿宋_GB2312" w:cs="仿宋_GB2312"/>
                <w:color w:val="333333"/>
              </w:rPr>
            </w:pPr>
          </w:p>
        </w:tc>
        <w:tc>
          <w:tcPr>
            <w:tcW w:w="3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BF0AD">
            <w:pPr>
              <w:pStyle w:val="6"/>
              <w:widowControl/>
              <w:tabs>
                <w:tab w:val="right" w:pos="1813"/>
              </w:tabs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color w:val="333333"/>
                <w:sz w:val="21"/>
                <w:szCs w:val="21"/>
                <w:lang w:eastAsia="zh-CN"/>
              </w:rPr>
            </w:pPr>
          </w:p>
        </w:tc>
        <w:tc>
          <w:tcPr>
            <w:tcW w:w="16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BAF0E">
            <w:pPr>
              <w:pStyle w:val="6"/>
              <w:widowControl/>
              <w:tabs>
                <w:tab w:val="right" w:pos="1813"/>
              </w:tabs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color w:val="333333"/>
                <w:sz w:val="21"/>
                <w:szCs w:val="21"/>
                <w:lang w:eastAsia="zh-CN"/>
              </w:rPr>
            </w:pPr>
          </w:p>
        </w:tc>
        <w:tc>
          <w:tcPr>
            <w:tcW w:w="25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402BC">
            <w:pPr>
              <w:pStyle w:val="6"/>
              <w:widowControl/>
              <w:tabs>
                <w:tab w:val="right" w:pos="1813"/>
              </w:tabs>
              <w:spacing w:beforeAutospacing="0" w:afterAutospacing="0" w:line="360" w:lineRule="auto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</w:p>
        </w:tc>
        <w:tc>
          <w:tcPr>
            <w:tcW w:w="2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D5C16">
            <w:pPr>
              <w:pStyle w:val="6"/>
              <w:widowControl/>
              <w:tabs>
                <w:tab w:val="right" w:pos="1813"/>
              </w:tabs>
              <w:spacing w:beforeAutospacing="0" w:afterAutospacing="0" w:line="360" w:lineRule="auto"/>
              <w:jc w:val="center"/>
              <w:rPr>
                <w:rFonts w:ascii="宋体" w:hAnsi="宋体" w:eastAsia="宋体" w:cs="宋体"/>
                <w:color w:val="333333"/>
              </w:rPr>
            </w:pPr>
          </w:p>
        </w:tc>
      </w:tr>
      <w:tr w14:paraId="008E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16" w:hRule="atLeast"/>
          <w:jc w:val="center"/>
        </w:trPr>
        <w:tc>
          <w:tcPr>
            <w:tcW w:w="12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9F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A6B17">
            <w:pPr>
              <w:pStyle w:val="6"/>
              <w:widowControl/>
              <w:tabs>
                <w:tab w:val="right" w:pos="1813"/>
              </w:tabs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color w:val="333333"/>
                <w:sz w:val="21"/>
                <w:szCs w:val="21"/>
                <w:lang w:eastAsia="zh-CN"/>
              </w:rPr>
            </w:pPr>
          </w:p>
        </w:tc>
        <w:tc>
          <w:tcPr>
            <w:tcW w:w="16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2158F">
            <w:pPr>
              <w:pStyle w:val="6"/>
              <w:widowControl/>
              <w:tabs>
                <w:tab w:val="right" w:pos="1813"/>
              </w:tabs>
              <w:spacing w:beforeAutospacing="0" w:afterAutospacing="0" w:line="360" w:lineRule="auto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</w:p>
        </w:tc>
        <w:tc>
          <w:tcPr>
            <w:tcW w:w="25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CCDE9">
            <w:pPr>
              <w:pStyle w:val="6"/>
              <w:widowControl/>
              <w:tabs>
                <w:tab w:val="right" w:pos="1813"/>
              </w:tabs>
              <w:spacing w:beforeAutospacing="0" w:afterAutospacing="0" w:line="360" w:lineRule="auto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</w:p>
        </w:tc>
        <w:tc>
          <w:tcPr>
            <w:tcW w:w="2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58F12">
            <w:pPr>
              <w:pStyle w:val="6"/>
              <w:widowControl/>
              <w:tabs>
                <w:tab w:val="right" w:pos="1813"/>
              </w:tabs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color w:val="333333"/>
                <w:sz w:val="21"/>
                <w:szCs w:val="21"/>
                <w:lang w:eastAsia="zh-CN"/>
              </w:rPr>
            </w:pPr>
          </w:p>
        </w:tc>
      </w:tr>
    </w:tbl>
    <w:p w14:paraId="245EE322">
      <w:pPr>
        <w:spacing w:line="360" w:lineRule="auto"/>
        <w:rPr>
          <w:rFonts w:ascii="宋体" w:hAnsi="宋体" w:eastAsia="宋体" w:cs="宋体"/>
        </w:rPr>
      </w:pPr>
    </w:p>
    <w:p w14:paraId="42F0B931">
      <w:pPr>
        <w:pStyle w:val="2"/>
        <w:ind w:firstLine="1280" w:firstLineChars="400"/>
        <w:jc w:val="both"/>
        <w:rPr>
          <w:rFonts w:hint="eastAsia"/>
          <w:lang w:eastAsia="zh-CN"/>
        </w:rPr>
      </w:pPr>
    </w:p>
    <w:p w14:paraId="2B1674D8">
      <w:pPr>
        <w:pStyle w:val="2"/>
        <w:ind w:firstLine="1280" w:firstLineChars="400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附件一：市场调研报价表</w:t>
      </w:r>
    </w:p>
    <w:p w14:paraId="6439F517">
      <w:pPr>
        <w:pStyle w:val="2"/>
        <w:ind w:firstLine="1280" w:firstLineChars="400"/>
        <w:jc w:val="both"/>
        <w:rPr>
          <w:lang w:val="en-US" w:eastAsia="zh-CN"/>
        </w:rPr>
      </w:pPr>
      <w:r>
        <w:rPr>
          <w:rFonts w:hint="eastAsia"/>
          <w:lang w:eastAsia="zh-CN"/>
        </w:rPr>
        <w:t>附件二：</w:t>
      </w:r>
      <w:r>
        <w:rPr>
          <w:rFonts w:hint="eastAsia" w:ascii="宋体" w:hAnsi="宋体" w:eastAsia="宋体" w:cs="宋体"/>
          <w:color w:val="333333"/>
          <w:lang w:eastAsia="zh-CN"/>
        </w:rPr>
        <w:t>报名登记表</w:t>
      </w:r>
    </w:p>
    <w:sectPr>
      <w:pgSz w:w="16838" w:h="11906" w:orient="landscape"/>
      <w:pgMar w:top="1519" w:right="1440" w:bottom="1463" w:left="1440" w:header="851" w:footer="992" w:gutter="0"/>
      <w:cols w:space="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">
    <w:altName w:val="Lucida Sans Unicode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DejaVu Sans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compatSetting w:name="compatibilityMode" w:uri="http://schemas.microsoft.com/office/word" w:val="14"/>
  </w:compat>
  <w:docVars>
    <w:docVar w:name="commondata" w:val="eyJoZGlkIjoiYzk5NWRiYjk1MGE4N2JmYjA5YTk0NDc2Nzc1MWZkYmQifQ=="/>
  </w:docVars>
  <w:rsids>
    <w:rsidRoot w:val="00000000"/>
    <w:rsid w:val="4B5A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1"/>
    <w:next w:val="1"/>
    <w:link w:val="12"/>
    <w:autoRedefine/>
    <w:qFormat/>
    <w:uiPriority w:val="0"/>
    <w:pPr>
      <w:keepNext/>
      <w:keepLines/>
      <w:adjustRightInd w:val="0"/>
      <w:snapToGrid w:val="0"/>
      <w:spacing w:line="360" w:lineRule="auto"/>
      <w:jc w:val="center"/>
      <w:outlineLvl w:val="1"/>
    </w:pPr>
    <w:rPr>
      <w:rFonts w:ascii="宋体" w:hAnsi="Arial" w:cs="宋体"/>
      <w:sz w:val="32"/>
    </w:rPr>
  </w:style>
  <w:style w:type="paragraph" w:styleId="4">
    <w:name w:val="heading 3"/>
    <w:basedOn w:val="1"/>
    <w:next w:val="1"/>
    <w:link w:val="13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autoRedefine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autoRedefine/>
    <w:qFormat/>
    <w:uiPriority w:val="0"/>
    <w:rPr>
      <w:rFonts w:ascii="宋体" w:hAnsi="宋体" w:eastAsia="宋体" w:cs="宋体"/>
      <w:sz w:val="24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Hyperlink"/>
    <w:basedOn w:val="8"/>
    <w:autoRedefine/>
    <w:qFormat/>
    <w:uiPriority w:val="0"/>
    <w:rPr>
      <w:color w:val="0000FF"/>
      <w:u w:val="single"/>
    </w:rPr>
  </w:style>
  <w:style w:type="character" w:customStyle="1" w:styleId="11">
    <w:name w:val="heading 1 Char"/>
    <w:basedOn w:val="8"/>
    <w:link w:val="3"/>
    <w:uiPriority w:val="0"/>
    <w:rPr>
      <w:rFonts w:ascii="Calibri" w:hAnsi="Calibri" w:eastAsia="宋体" w:cs="Arial"/>
      <w:b/>
      <w:bCs/>
      <w:kern w:val="44"/>
      <w:sz w:val="44"/>
      <w:szCs w:val="44"/>
      <w:lang w:val="en-US" w:eastAsia="zh-CN" w:bidi="ar-SA"/>
    </w:rPr>
  </w:style>
  <w:style w:type="character" w:customStyle="1" w:styleId="12">
    <w:name w:val="heading 2 Char"/>
    <w:basedOn w:val="8"/>
    <w:link w:val="2"/>
    <w:autoRedefine/>
    <w:uiPriority w:val="0"/>
    <w:rPr>
      <w:rFonts w:ascii="宋体" w:hAnsi="Arial" w:eastAsia="宋体" w:cs="宋体"/>
      <w:kern w:val="2"/>
      <w:sz w:val="32"/>
      <w:szCs w:val="24"/>
      <w:lang w:val="en-US" w:eastAsia="zh-CN" w:bidi="ar-SA"/>
    </w:rPr>
  </w:style>
  <w:style w:type="character" w:customStyle="1" w:styleId="13">
    <w:name w:val="heading 3 Char"/>
    <w:basedOn w:val="8"/>
    <w:link w:val="4"/>
    <w:uiPriority w:val="0"/>
    <w:rPr>
      <w:rFonts w:ascii="Calibri" w:hAnsi="Calibri" w:eastAsia="宋体" w:cs="Arial"/>
      <w:b/>
      <w:bCs/>
      <w:kern w:val="2"/>
      <w:sz w:val="32"/>
      <w:szCs w:val="32"/>
      <w:lang w:val="en-US" w:eastAsia="zh-CN" w:bidi="ar-SA"/>
    </w:rPr>
  </w:style>
  <w:style w:type="paragraph" w:styleId="14">
    <w:name w:val="List Paragraph"/>
    <w:basedOn w:val="1"/>
    <w:autoRedefine/>
    <w:qFormat/>
    <w:uiPriority w:val="0"/>
    <w:pPr>
      <w:ind w:firstLine="20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1"/>
        </a:gradFill>
        <a:gradFill rotWithShape="1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1"/>
        </a:gradFill>
      </a:fillStyleLst>
      <a:lnStyleLst>
        <a:ln w="1270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2700" cap="flat" cmpd="sng">
          <a:gradFill rotWithShape="1"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  <sectPr/>
  </customProps>
</customData>
</file>

<file path=customXml/itemProps1.xml><?xml version="1.0" encoding="utf-8"?>
<ds:datastoreItem xmlns:ds="http://schemas.openxmlformats.org/officeDocument/2006/customXml" ds:itemID="{7257FF17-8738-4917-B8AF-760CB41A7B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718</Words>
  <Characters>807</Characters>
  <Lines>0</Lines>
  <Paragraphs>41</Paragraphs>
  <TotalTime>7</TotalTime>
  <ScaleCrop>false</ScaleCrop>
  <LinksUpToDate>false</LinksUpToDate>
  <CharactersWithSpaces>882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2024-03-28T08:35:00Z</dcterms:created>
  <dc:creator>lenovo</dc:creator>
  <cp:lastModifiedBy>Lu </cp:lastModifiedBy>
  <cp:lastPrinted>2024-09-11T08:09:00Z</cp:lastPrinted>
  <dcterms:modified xsi:type="dcterms:W3CDTF">2026-10-23T07:11:51Z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CA2E8BD0E89966CB05AC5D69BABC5FC3_43</vt:lpwstr>
  </property>
  <property fmtid="{D5CDD505-2E9C-101B-9397-08002B2CF9AE}" pid="4" name="KSOTemplateDocerSaveRecord">
    <vt:lpwstr>eyJoZGlkIjoiMmYxYzI1YjhkYjk2NmQwMGRjOWUzN2JmMDY5NWQ2YzQiLCJ1c2VySWQiOiI3MzA1MjUwNjgifQ==</vt:lpwstr>
  </property>
</Properties>
</file>